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FB" w:rsidRPr="003A09CD" w:rsidRDefault="00BB0EFB">
      <w:pPr>
        <w:pStyle w:val="Title"/>
        <w:rPr>
          <w:rFonts w:ascii="Arial Black" w:hAnsi="Arial Black"/>
        </w:rPr>
      </w:pPr>
      <w:bookmarkStart w:id="0" w:name="_GoBack"/>
      <w:bookmarkEnd w:id="0"/>
      <w:r w:rsidRPr="003A09CD">
        <w:rPr>
          <w:rFonts w:ascii="Arial Black" w:hAnsi="Arial Black"/>
        </w:rPr>
        <w:t>CURRICULUM FOR BACHELOR OF SCIENCE</w:t>
      </w:r>
    </w:p>
    <w:p w:rsidR="00BB0EFB" w:rsidRPr="003A09CD" w:rsidRDefault="00BB0EFB">
      <w:pPr>
        <w:jc w:val="center"/>
        <w:rPr>
          <w:rFonts w:ascii="Arial Black" w:hAnsi="Arial Black"/>
          <w:b/>
        </w:rPr>
      </w:pPr>
      <w:r w:rsidRPr="003A09CD">
        <w:rPr>
          <w:rFonts w:ascii="Arial Black" w:hAnsi="Arial Black"/>
          <w:b/>
        </w:rPr>
        <w:t>COMPUTER ENGINEERING</w:t>
      </w:r>
    </w:p>
    <w:p w:rsidR="00BB0EFB" w:rsidRPr="003A09CD" w:rsidRDefault="003A09CD">
      <w:pPr>
        <w:jc w:val="center"/>
        <w:rPr>
          <w:rFonts w:ascii="Arial" w:hAnsi="Arial"/>
          <w:sz w:val="22"/>
          <w:szCs w:val="22"/>
        </w:rPr>
      </w:pPr>
      <w:r w:rsidRPr="003A09CD">
        <w:rPr>
          <w:rFonts w:ascii="Arial" w:hAnsi="Arial" w:cs="Arial"/>
          <w:sz w:val="22"/>
          <w:szCs w:val="22"/>
        </w:rPr>
        <w:t>Spring</w:t>
      </w:r>
      <w:r w:rsidR="0076713A" w:rsidRPr="003A09CD">
        <w:rPr>
          <w:rFonts w:ascii="Arial" w:hAnsi="Arial" w:cs="Arial"/>
          <w:sz w:val="22"/>
          <w:szCs w:val="22"/>
        </w:rPr>
        <w:t xml:space="preserve"> </w:t>
      </w:r>
      <w:r w:rsidR="000E541D" w:rsidRPr="003A09CD">
        <w:rPr>
          <w:rFonts w:ascii="Arial" w:hAnsi="Arial" w:cs="Arial"/>
          <w:sz w:val="22"/>
          <w:szCs w:val="22"/>
        </w:rPr>
        <w:t>201</w:t>
      </w:r>
      <w:r w:rsidRPr="003A09CD">
        <w:rPr>
          <w:rFonts w:ascii="Arial" w:hAnsi="Arial" w:cs="Arial"/>
          <w:sz w:val="22"/>
          <w:szCs w:val="22"/>
        </w:rPr>
        <w:t>5</w:t>
      </w:r>
    </w:p>
    <w:p w:rsidR="00BB0EFB" w:rsidRPr="003A09CD" w:rsidRDefault="00D13854">
      <w:pPr>
        <w:pStyle w:val="Heading1"/>
        <w:rPr>
          <w:b w:val="0"/>
          <w:sz w:val="22"/>
          <w:szCs w:val="22"/>
        </w:rPr>
      </w:pPr>
      <w:r w:rsidRPr="003A09CD">
        <w:rPr>
          <w:b w:val="0"/>
          <w:sz w:val="22"/>
          <w:szCs w:val="22"/>
        </w:rPr>
        <w:t>1</w:t>
      </w:r>
      <w:r w:rsidR="003A09CD" w:rsidRPr="003A09CD">
        <w:rPr>
          <w:b w:val="0"/>
          <w:sz w:val="22"/>
          <w:szCs w:val="22"/>
        </w:rPr>
        <w:t>20</w:t>
      </w:r>
      <w:r w:rsidR="00BB0EFB" w:rsidRPr="003A09CD">
        <w:rPr>
          <w:b w:val="0"/>
          <w:sz w:val="22"/>
          <w:szCs w:val="22"/>
        </w:rPr>
        <w:t xml:space="preserve"> Hours Required for Graduation</w:t>
      </w:r>
    </w:p>
    <w:p w:rsidR="00BB0EFB" w:rsidRDefault="00F07217">
      <w:pPr>
        <w:rPr>
          <w:rFonts w:ascii="Arial" w:hAnsi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41.3pt;margin-top:53pt;width:120.75pt;height:41.25pt;rotation:-17769467fd;z-index:251657728" fillcolor="black">
            <v:shadow color="#868686"/>
            <v:textpath style="font-family:&quot;Arial&quot;;v-text-align:stretch-justify;v-text-spacing:58985f;v-text-kern:t" trim="t" fitpath="t" string="CompE"/>
          </v:shape>
        </w:pict>
      </w:r>
    </w:p>
    <w:tbl>
      <w:tblPr>
        <w:tblW w:w="96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540"/>
        <w:gridCol w:w="270"/>
        <w:gridCol w:w="4140"/>
        <w:gridCol w:w="540"/>
      </w:tblGrid>
      <w:tr w:rsidR="0096497A" w:rsidRPr="0096497A">
        <w:trPr>
          <w:cantSplit/>
          <w:trHeight w:val="133"/>
        </w:trPr>
        <w:tc>
          <w:tcPr>
            <w:tcW w:w="9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D12A36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12A36">
              <w:rPr>
                <w:rFonts w:ascii="Arial" w:hAnsi="Arial" w:cs="Arial"/>
                <w:b/>
                <w:bCs/>
                <w:szCs w:val="24"/>
              </w:rPr>
              <w:t>FIRST YEAR</w:t>
            </w:r>
          </w:p>
        </w:tc>
      </w:tr>
      <w:tr w:rsidR="0096497A" w:rsidRPr="0096497A">
        <w:trPr>
          <w:cantSplit/>
          <w:trHeight w:val="60"/>
        </w:trPr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D12A36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12A36">
              <w:rPr>
                <w:rFonts w:ascii="Arial" w:hAnsi="Arial"/>
                <w:b/>
                <w:bCs/>
                <w:szCs w:val="24"/>
              </w:rPr>
              <w:t>FALL SEMESTER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SPRING SEMESTER</w:t>
            </w:r>
          </w:p>
        </w:tc>
      </w:tr>
      <w:tr w:rsidR="0096497A" w:rsidRPr="0096497A" w:rsidTr="00AF0C46">
        <w:trPr>
          <w:cantSplit/>
          <w:trHeight w:val="88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i/>
                <w:i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</w:tr>
      <w:tr w:rsidR="0096497A" w:rsidRPr="0096497A" w:rsidTr="00AF0C46">
        <w:trPr>
          <w:cantSplit/>
          <w:trHeight w:val="14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 w:cs="Arial"/>
                <w:iCs/>
                <w:szCs w:val="24"/>
              </w:rPr>
              <w:t>MATH 162: Calculus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MATH 163: Calculus 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4</w:t>
            </w:r>
          </w:p>
        </w:tc>
      </w:tr>
      <w:tr w:rsidR="0096497A" w:rsidRPr="0096497A" w:rsidTr="00AF0C46">
        <w:trPr>
          <w:cantSplit/>
          <w:trHeight w:val="1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ECE101: Intro to ECE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ECE 231L: In</w:t>
            </w:r>
            <w:r w:rsidR="007266D8">
              <w:rPr>
                <w:rFonts w:ascii="Arial" w:hAnsi="Arial"/>
                <w:iCs/>
                <w:szCs w:val="24"/>
              </w:rPr>
              <w:t xml:space="preserve">termediate </w:t>
            </w:r>
            <w:proofErr w:type="spellStart"/>
            <w:r w:rsidR="007266D8">
              <w:rPr>
                <w:rFonts w:ascii="Arial" w:hAnsi="Arial"/>
                <w:iCs/>
                <w:szCs w:val="24"/>
              </w:rPr>
              <w:t>Prog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131: Intro to Programming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AF0C46" w:rsidP="009649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Cs/>
                <w:szCs w:val="24"/>
              </w:rPr>
              <w:t>PHY</w:t>
            </w:r>
            <w:r w:rsidR="003627C3">
              <w:rPr>
                <w:rFonts w:ascii="Arial" w:hAnsi="Arial"/>
                <w:iCs/>
                <w:szCs w:val="24"/>
              </w:rPr>
              <w:t>C</w:t>
            </w:r>
            <w:r w:rsidR="0096497A" w:rsidRPr="0096497A">
              <w:rPr>
                <w:rFonts w:ascii="Arial" w:hAnsi="Arial"/>
                <w:iCs/>
                <w:szCs w:val="24"/>
              </w:rPr>
              <w:t>161: General Physics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AF0C46" w:rsidP="009649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PHY</w:t>
            </w:r>
            <w:r w:rsidR="003627C3">
              <w:rPr>
                <w:rFonts w:ascii="Arial" w:hAnsi="Arial"/>
                <w:szCs w:val="24"/>
              </w:rPr>
              <w:t>C</w:t>
            </w:r>
            <w:r w:rsidR="0096497A" w:rsidRPr="0096497A">
              <w:rPr>
                <w:rFonts w:ascii="Arial" w:hAnsi="Arial"/>
                <w:szCs w:val="24"/>
              </w:rPr>
              <w:t xml:space="preserve"> 160: General Physics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AF0C46" w:rsidP="009649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Cs/>
                <w:szCs w:val="24"/>
              </w:rPr>
              <w:t>PHY</w:t>
            </w:r>
            <w:r w:rsidR="003627C3">
              <w:rPr>
                <w:rFonts w:ascii="Arial" w:hAnsi="Arial"/>
                <w:iCs/>
                <w:szCs w:val="24"/>
              </w:rPr>
              <w:t>C</w:t>
            </w:r>
            <w:r w:rsidR="0096497A" w:rsidRPr="0096497A">
              <w:rPr>
                <w:rFonts w:ascii="Arial" w:hAnsi="Arial"/>
                <w:iCs/>
                <w:szCs w:val="24"/>
              </w:rPr>
              <w:t>161L: Gen Physics Lab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1</w:t>
            </w:r>
          </w:p>
        </w:tc>
      </w:tr>
      <w:tr w:rsidR="0096497A" w:rsidRPr="0096497A" w:rsidTr="00080967">
        <w:trPr>
          <w:cantSplit/>
          <w:trHeight w:val="18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384359" w:rsidRDefault="004A7025" w:rsidP="0096497A">
            <w:pPr>
              <w:rPr>
                <w:rFonts w:ascii="Arial" w:hAnsi="Arial" w:cs="Arial"/>
                <w:i/>
                <w:iCs/>
                <w:szCs w:val="24"/>
                <w:vertAlign w:val="superscript"/>
              </w:rPr>
            </w:pPr>
            <w:r>
              <w:rPr>
                <w:rFonts w:ascii="Arial" w:hAnsi="Arial"/>
                <w:i/>
                <w:iCs/>
                <w:szCs w:val="24"/>
              </w:rPr>
              <w:t>ENGL 110</w:t>
            </w:r>
            <w:r w:rsidR="0096497A" w:rsidRPr="0096497A">
              <w:rPr>
                <w:rFonts w:ascii="Arial" w:hAnsi="Arial"/>
                <w:i/>
                <w:iCs/>
                <w:szCs w:val="24"/>
              </w:rPr>
              <w:t xml:space="preserve">: </w:t>
            </w:r>
            <w:proofErr w:type="spellStart"/>
            <w:r w:rsidR="00384359">
              <w:rPr>
                <w:rFonts w:ascii="Arial" w:hAnsi="Arial"/>
                <w:i/>
                <w:iCs/>
                <w:szCs w:val="24"/>
              </w:rPr>
              <w:t>Accel</w:t>
            </w:r>
            <w:proofErr w:type="spellEnd"/>
            <w:r w:rsidR="00384359">
              <w:rPr>
                <w:rFonts w:ascii="Arial" w:hAnsi="Arial"/>
                <w:i/>
                <w:iCs/>
                <w:szCs w:val="24"/>
              </w:rPr>
              <w:t xml:space="preserve"> </w:t>
            </w:r>
            <w:r w:rsidR="0096497A" w:rsidRPr="0096497A">
              <w:rPr>
                <w:rFonts w:ascii="Arial" w:hAnsi="Arial"/>
                <w:i/>
                <w:iCs/>
                <w:szCs w:val="24"/>
              </w:rPr>
              <w:t>Com</w:t>
            </w:r>
            <w:r w:rsidR="00384359">
              <w:rPr>
                <w:rFonts w:ascii="Arial" w:hAnsi="Arial"/>
                <w:i/>
                <w:iCs/>
                <w:szCs w:val="24"/>
              </w:rPr>
              <w:t>position</w:t>
            </w:r>
            <w:r w:rsidR="00384359">
              <w:rPr>
                <w:rFonts w:ascii="Arial" w:hAnsi="Arial"/>
                <w:i/>
                <w:iCs/>
                <w:szCs w:val="24"/>
                <w:vertAlign w:val="superscript"/>
              </w:rPr>
              <w:t>(1)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96497A">
              <w:rPr>
                <w:rFonts w:ascii="Arial" w:hAnsi="Arial"/>
                <w:i/>
                <w:iCs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4A7025" w:rsidP="0096497A">
            <w:pPr>
              <w:rPr>
                <w:rFonts w:ascii="Arial" w:hAnsi="Arial" w:cs="Arial"/>
                <w:i/>
                <w:iCs/>
                <w:szCs w:val="24"/>
                <w:lang w:val="es-ES"/>
              </w:rPr>
            </w:pPr>
            <w:r>
              <w:rPr>
                <w:rFonts w:ascii="Arial" w:hAnsi="Arial"/>
                <w:i/>
                <w:iCs/>
                <w:szCs w:val="24"/>
                <w:lang w:val="es-ES"/>
              </w:rPr>
              <w:t>ENGL 120</w:t>
            </w:r>
            <w:r w:rsidR="0096497A" w:rsidRPr="0096497A">
              <w:rPr>
                <w:rFonts w:ascii="Arial" w:hAnsi="Arial"/>
                <w:i/>
                <w:iCs/>
                <w:szCs w:val="24"/>
                <w:lang w:val="es-ES"/>
              </w:rPr>
              <w:t xml:space="preserve">: </w:t>
            </w:r>
            <w:proofErr w:type="spellStart"/>
            <w:r w:rsidR="0096497A" w:rsidRPr="0096497A">
              <w:rPr>
                <w:rFonts w:ascii="Arial" w:hAnsi="Arial"/>
                <w:i/>
                <w:iCs/>
                <w:szCs w:val="24"/>
                <w:lang w:val="es-ES"/>
              </w:rPr>
              <w:t>Comp</w:t>
            </w:r>
            <w:r w:rsidR="00384359">
              <w:rPr>
                <w:rFonts w:ascii="Arial" w:hAnsi="Arial"/>
                <w:i/>
                <w:iCs/>
                <w:szCs w:val="24"/>
                <w:lang w:val="es-ES"/>
              </w:rPr>
              <w:t>osition</w:t>
            </w:r>
            <w:proofErr w:type="spellEnd"/>
            <w:r w:rsidR="0096497A" w:rsidRPr="0096497A">
              <w:rPr>
                <w:rFonts w:ascii="Arial" w:hAnsi="Arial"/>
                <w:i/>
                <w:iCs/>
                <w:szCs w:val="24"/>
                <w:lang w:val="es-ES"/>
              </w:rPr>
              <w:t xml:space="preserve"> II</w:t>
            </w:r>
            <w:r w:rsidR="00384359">
              <w:rPr>
                <w:rFonts w:ascii="Arial" w:hAnsi="Arial"/>
                <w:i/>
                <w:iCs/>
                <w:szCs w:val="24"/>
                <w:lang w:val="es-ES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96497A">
              <w:rPr>
                <w:rFonts w:ascii="Arial" w:hAnsi="Arial"/>
                <w:i/>
                <w:iCs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</w:t>
            </w:r>
            <w:r w:rsidR="00384359">
              <w:rPr>
                <w:rFonts w:ascii="Arial" w:hAnsi="Arial"/>
                <w:b/>
                <w:bCs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</w:t>
            </w:r>
            <w:r w:rsidR="00384359">
              <w:rPr>
                <w:rFonts w:ascii="Arial" w:hAnsi="Arial"/>
                <w:b/>
                <w:bCs/>
                <w:szCs w:val="24"/>
              </w:rPr>
              <w:t>4</w:t>
            </w:r>
          </w:p>
        </w:tc>
      </w:tr>
      <w:tr w:rsidR="0096497A" w:rsidRPr="0096497A">
        <w:trPr>
          <w:cantSplit/>
          <w:trHeight w:val="60"/>
        </w:trPr>
        <w:tc>
          <w:tcPr>
            <w:tcW w:w="9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6497A" w:rsidRPr="0096497A">
        <w:trPr>
          <w:cantSplit/>
          <w:trHeight w:val="60"/>
        </w:trPr>
        <w:tc>
          <w:tcPr>
            <w:tcW w:w="9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SECOND YEAR</w:t>
            </w:r>
          </w:p>
        </w:tc>
      </w:tr>
      <w:tr w:rsidR="0096497A" w:rsidRPr="0096497A">
        <w:trPr>
          <w:cantSplit/>
          <w:trHeight w:val="133"/>
        </w:trPr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FALL SEMESTER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SPRING SEMESTER</w:t>
            </w:r>
          </w:p>
        </w:tc>
      </w:tr>
      <w:tr w:rsidR="0096497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</w:tr>
      <w:tr w:rsidR="0096497A" w:rsidRPr="0096497A" w:rsidTr="00AF0C46">
        <w:trPr>
          <w:cantSplit/>
          <w:trHeight w:val="7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203L Circuit Analysis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3B60F7" w:rsidP="009649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206L: Elect Eng Lab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2</w:t>
            </w:r>
          </w:p>
        </w:tc>
      </w:tr>
      <w:tr w:rsidR="0096497A" w:rsidRPr="0096497A" w:rsidTr="00AF0C46">
        <w:trPr>
          <w:cantSplit/>
          <w:trHeight w:val="14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238L: Comp Logic Design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213: Circuit Analysis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1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384359" w:rsidRDefault="00384359" w:rsidP="0096497A">
            <w:pPr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</w:rPr>
              <w:t>Basic Science with Lab</w:t>
            </w:r>
            <w:r>
              <w:rPr>
                <w:rFonts w:ascii="Arial" w:hAnsi="Arial" w:cs="Arial"/>
                <w:szCs w:val="24"/>
                <w:vertAlign w:val="superscript"/>
              </w:rPr>
              <w:t>(2)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384359" w:rsidP="009649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384359" w:rsidRDefault="00384359" w:rsidP="0096497A">
            <w:pPr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</w:rPr>
              <w:t xml:space="preserve">ECE 300: </w:t>
            </w:r>
            <w:proofErr w:type="spellStart"/>
            <w:r>
              <w:rPr>
                <w:rFonts w:ascii="Arial" w:hAnsi="Arial" w:cs="Arial"/>
                <w:szCs w:val="24"/>
              </w:rPr>
              <w:t>Adv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Engr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Math</w:t>
            </w:r>
            <w:r>
              <w:rPr>
                <w:rFonts w:ascii="Arial" w:hAnsi="Arial" w:cs="Arial"/>
                <w:szCs w:val="24"/>
                <w:vertAlign w:val="superscript"/>
              </w:rPr>
              <w:t>(3)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6497A" w:rsidRPr="0096497A" w:rsidTr="00384359">
        <w:trPr>
          <w:cantSplit/>
          <w:trHeight w:val="88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384359" w:rsidRDefault="00384359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 w:rsidRPr="00384359">
              <w:rPr>
                <w:rFonts w:ascii="Arial" w:hAnsi="Arial" w:cs="Arial"/>
                <w:i/>
                <w:szCs w:val="24"/>
              </w:rPr>
              <w:t>ECON 105/106: Macro/Micro Econ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MATH 264: Calculus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4</w:t>
            </w:r>
          </w:p>
        </w:tc>
      </w:tr>
      <w:tr w:rsidR="0096497A" w:rsidRPr="0096497A" w:rsidTr="00384359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96497A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 w:rsidRPr="0096497A">
              <w:rPr>
                <w:rFonts w:ascii="Arial" w:hAnsi="Arial"/>
                <w:i/>
                <w:iCs/>
                <w:szCs w:val="24"/>
              </w:rPr>
              <w:t>ENGL 219: Tech Prof Writing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 w:cs="Arial"/>
                <w:szCs w:val="24"/>
              </w:rPr>
              <w:t>ECE 330: Software Design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</w:t>
            </w:r>
            <w:r w:rsidR="003B60F7">
              <w:rPr>
                <w:rFonts w:ascii="Arial" w:hAnsi="Arial"/>
                <w:b/>
                <w:bCs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15</w:t>
            </w:r>
          </w:p>
        </w:tc>
      </w:tr>
      <w:tr w:rsidR="0096497A" w:rsidRPr="0096497A">
        <w:trPr>
          <w:cantSplit/>
          <w:trHeight w:val="97"/>
        </w:trPr>
        <w:tc>
          <w:tcPr>
            <w:tcW w:w="9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6497A" w:rsidRPr="0096497A">
        <w:trPr>
          <w:cantSplit/>
          <w:trHeight w:val="160"/>
        </w:trPr>
        <w:tc>
          <w:tcPr>
            <w:tcW w:w="9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THIRD YEAR</w:t>
            </w:r>
          </w:p>
        </w:tc>
      </w:tr>
      <w:tr w:rsidR="0096497A" w:rsidRPr="0096497A">
        <w:trPr>
          <w:cantSplit/>
          <w:trHeight w:val="142"/>
        </w:trPr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FALL SEMESTER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SPRING SEMESTER</w:t>
            </w:r>
          </w:p>
        </w:tc>
      </w:tr>
      <w:tr w:rsidR="0096497A" w:rsidRPr="0096497A" w:rsidTr="00AF0C46">
        <w:trPr>
          <w:cantSplit/>
          <w:trHeight w:val="1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</w:tr>
      <w:tr w:rsidR="0096497A" w:rsidRPr="0096497A" w:rsidTr="00AF0C46">
        <w:trPr>
          <w:cantSplit/>
          <w:trHeight w:val="88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321: Electronics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76713A" w:rsidP="009649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CE6A70" w:rsidRDefault="0096497A" w:rsidP="0096497A">
            <w:pPr>
              <w:rPr>
                <w:rFonts w:ascii="Arial" w:hAnsi="Arial" w:cs="Arial"/>
                <w:i/>
                <w:iCs/>
                <w:szCs w:val="24"/>
                <w:vertAlign w:val="superscript"/>
              </w:rPr>
            </w:pPr>
            <w:proofErr w:type="spellStart"/>
            <w:r w:rsidRPr="0096497A">
              <w:rPr>
                <w:rFonts w:ascii="Arial" w:hAnsi="Arial" w:cs="Arial"/>
                <w:szCs w:val="24"/>
              </w:rPr>
              <w:t>C</w:t>
            </w:r>
            <w:r w:rsidR="00080967">
              <w:rPr>
                <w:rFonts w:ascii="Arial" w:hAnsi="Arial" w:cs="Arial"/>
                <w:szCs w:val="24"/>
              </w:rPr>
              <w:t>omp</w:t>
            </w:r>
            <w:r w:rsidRPr="0096497A">
              <w:rPr>
                <w:rFonts w:ascii="Arial" w:hAnsi="Arial" w:cs="Arial"/>
                <w:szCs w:val="24"/>
              </w:rPr>
              <w:t>E</w:t>
            </w:r>
            <w:proofErr w:type="spellEnd"/>
            <w:r w:rsidRPr="0096497A">
              <w:rPr>
                <w:rFonts w:ascii="Arial" w:hAnsi="Arial" w:cs="Arial"/>
                <w:szCs w:val="24"/>
              </w:rPr>
              <w:t xml:space="preserve"> Track Elective</w:t>
            </w:r>
            <w:r w:rsidR="00CE6A70">
              <w:rPr>
                <w:rFonts w:ascii="Arial" w:hAnsi="Arial" w:cs="Arial"/>
                <w:szCs w:val="24"/>
                <w:vertAlign w:val="superscript"/>
              </w:rPr>
              <w:t>(4)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14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 w:rsidRPr="0096497A">
              <w:rPr>
                <w:rFonts w:ascii="Arial" w:hAnsi="Arial" w:cs="Arial"/>
                <w:szCs w:val="24"/>
              </w:rPr>
              <w:t>MATH 327: Discrete Structures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iCs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 xml:space="preserve">ECE 331: Data </w:t>
            </w:r>
            <w:proofErr w:type="spellStart"/>
            <w:r w:rsidRPr="0096497A">
              <w:rPr>
                <w:rFonts w:ascii="Arial" w:hAnsi="Arial"/>
                <w:szCs w:val="24"/>
              </w:rPr>
              <w:t>Struc</w:t>
            </w:r>
            <w:r w:rsidR="007266D8">
              <w:rPr>
                <w:rFonts w:ascii="Arial" w:hAnsi="Arial"/>
                <w:szCs w:val="24"/>
              </w:rPr>
              <w:t>t</w:t>
            </w:r>
            <w:proofErr w:type="spellEnd"/>
            <w:r w:rsidRPr="0096497A">
              <w:rPr>
                <w:rFonts w:ascii="Arial" w:hAnsi="Arial"/>
                <w:szCs w:val="24"/>
              </w:rPr>
              <w:t xml:space="preserve"> Algorithms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96497A" w:rsidRPr="0096497A" w:rsidTr="00AF0C46">
        <w:trPr>
          <w:cantSplit/>
          <w:trHeight w:val="133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314: Signals and Systems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344L: Microprocessors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3627C3" w:rsidP="0096497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</w:tr>
      <w:tr w:rsidR="0096497A" w:rsidRPr="0096497A" w:rsidTr="00AF0C46">
        <w:trPr>
          <w:cantSplit/>
          <w:trHeight w:val="9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080967" w:rsidP="009649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ECE 340</w:t>
            </w:r>
            <w:r w:rsidR="007266D8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Probabilistic Methods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497A" w:rsidRPr="0096497A" w:rsidRDefault="0096497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497A" w:rsidRPr="0096497A" w:rsidRDefault="00942E59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340: Probabilistic Meth</w:t>
            </w:r>
            <w:r w:rsidR="00B45561">
              <w:rPr>
                <w:rFonts w:ascii="Arial" w:hAnsi="Arial"/>
                <w:szCs w:val="24"/>
              </w:rPr>
              <w:t>ods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96497A" w:rsidRPr="0096497A" w:rsidRDefault="0096497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76713A" w:rsidRPr="0096497A" w:rsidTr="00080967">
        <w:trPr>
          <w:cantSplit/>
          <w:trHeight w:val="25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713A" w:rsidRPr="0096497A" w:rsidRDefault="00080967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Core/Second Language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96497A">
              <w:rPr>
                <w:rFonts w:ascii="Arial" w:hAnsi="Arial"/>
                <w:i/>
                <w:iCs/>
                <w:szCs w:val="24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713A" w:rsidRPr="0096497A" w:rsidRDefault="0076713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713A" w:rsidRPr="0096497A" w:rsidRDefault="00080967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Core/Social Science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713A" w:rsidRPr="0076713A" w:rsidRDefault="0076713A" w:rsidP="0076713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</w:tr>
      <w:tr w:rsidR="0076713A" w:rsidRPr="0096497A" w:rsidTr="00AF0C46">
        <w:trPr>
          <w:cantSplit/>
          <w:trHeight w:val="1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16</w:t>
            </w: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713A" w:rsidRPr="0096497A" w:rsidRDefault="0076713A" w:rsidP="009649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1</w:t>
            </w:r>
            <w:r w:rsidR="003627C3">
              <w:rPr>
                <w:rFonts w:ascii="Arial" w:hAnsi="Arial"/>
                <w:b/>
                <w:bCs/>
                <w:szCs w:val="24"/>
              </w:rPr>
              <w:t>6</w:t>
            </w:r>
          </w:p>
        </w:tc>
      </w:tr>
      <w:tr w:rsidR="0076713A" w:rsidRPr="0096497A">
        <w:trPr>
          <w:cantSplit/>
          <w:trHeight w:val="60"/>
        </w:trPr>
        <w:tc>
          <w:tcPr>
            <w:tcW w:w="9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76713A" w:rsidRPr="0096497A">
        <w:trPr>
          <w:cantSplit/>
          <w:trHeight w:val="60"/>
        </w:trPr>
        <w:tc>
          <w:tcPr>
            <w:tcW w:w="9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FOURTH YEAR</w:t>
            </w:r>
          </w:p>
        </w:tc>
      </w:tr>
      <w:tr w:rsidR="0076713A" w:rsidRPr="0096497A">
        <w:trPr>
          <w:cantSplit/>
          <w:trHeight w:val="60"/>
        </w:trPr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FALL SEMESTER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SPRING SEMESTER</w:t>
            </w:r>
          </w:p>
        </w:tc>
      </w:tr>
      <w:tr w:rsidR="0076713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1163F7" w:rsidP="0096497A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Course 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Cr</w:t>
            </w:r>
          </w:p>
        </w:tc>
      </w:tr>
      <w:tr w:rsidR="0076713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419: Senior Design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1163F7" w:rsidRDefault="001163F7" w:rsidP="0096497A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163F7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420: Senior Design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76713A" w:rsidRDefault="0076713A" w:rsidP="0096497A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76713A"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76713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CE6A70" w:rsidRDefault="00080967" w:rsidP="0096497A">
            <w:pPr>
              <w:rPr>
                <w:rFonts w:ascii="Arial" w:hAnsi="Arial" w:cs="Arial"/>
                <w:i/>
                <w:iCs/>
                <w:szCs w:val="24"/>
                <w:vertAlign w:val="superscript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CompE</w:t>
            </w:r>
            <w:proofErr w:type="spellEnd"/>
            <w:r w:rsidR="0076713A" w:rsidRPr="0096497A">
              <w:rPr>
                <w:rFonts w:ascii="Arial" w:hAnsi="Arial" w:cs="Arial"/>
                <w:szCs w:val="24"/>
              </w:rPr>
              <w:t xml:space="preserve"> Track Elective</w:t>
            </w:r>
            <w:r w:rsidR="00CE6A70">
              <w:rPr>
                <w:rFonts w:ascii="Arial" w:hAnsi="Arial" w:cs="Arial"/>
                <w:szCs w:val="24"/>
                <w:vertAlign w:val="superscript"/>
              </w:rPr>
              <w:t>(4)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ECE 440: Computer Networks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76713A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564035" w:rsidRDefault="0076713A" w:rsidP="0096497A">
            <w:pPr>
              <w:rPr>
                <w:rFonts w:ascii="Arial" w:hAnsi="Arial" w:cs="Arial"/>
                <w:iCs/>
                <w:szCs w:val="24"/>
              </w:rPr>
            </w:pPr>
            <w:r w:rsidRPr="00564035">
              <w:rPr>
                <w:rFonts w:ascii="Arial" w:hAnsi="Arial"/>
                <w:iCs/>
                <w:szCs w:val="24"/>
              </w:rPr>
              <w:t>ECE 437L: Ope</w:t>
            </w:r>
            <w:r w:rsidR="00564035" w:rsidRPr="00564035">
              <w:rPr>
                <w:rFonts w:ascii="Arial" w:hAnsi="Arial"/>
                <w:iCs/>
                <w:szCs w:val="24"/>
              </w:rPr>
              <w:t>rating Systems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CE6A70" w:rsidRDefault="00080967" w:rsidP="009519E7">
            <w:pPr>
              <w:rPr>
                <w:rFonts w:ascii="Arial" w:hAnsi="Arial" w:cs="Arial"/>
                <w:i/>
                <w:iCs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</w:rPr>
              <w:t>Senior T</w:t>
            </w:r>
            <w:r w:rsidR="009519E7">
              <w:rPr>
                <w:rFonts w:ascii="Arial" w:hAnsi="Arial" w:cs="Arial"/>
                <w:szCs w:val="24"/>
              </w:rPr>
              <w:t>echnical</w:t>
            </w:r>
            <w:r w:rsidR="0076713A" w:rsidRPr="0096497A">
              <w:rPr>
                <w:rFonts w:ascii="Arial" w:hAnsi="Arial" w:cs="Arial"/>
                <w:szCs w:val="24"/>
              </w:rPr>
              <w:t xml:space="preserve"> Elective</w:t>
            </w:r>
            <w:r w:rsidR="00CE6A70">
              <w:rPr>
                <w:rFonts w:ascii="Arial" w:hAnsi="Arial" w:cs="Arial"/>
                <w:szCs w:val="24"/>
                <w:vertAlign w:val="superscript"/>
              </w:rPr>
              <w:t>(5)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13A" w:rsidRPr="0096497A" w:rsidRDefault="0076713A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3627C3" w:rsidRPr="0096497A" w:rsidTr="00080967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7C3" w:rsidRPr="00CE6A70" w:rsidRDefault="00080967" w:rsidP="009519E7">
            <w:pPr>
              <w:rPr>
                <w:rFonts w:ascii="Arial" w:hAnsi="Arial" w:cs="Arial"/>
                <w:i/>
                <w:iCs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</w:rPr>
              <w:t>Senior Te</w:t>
            </w:r>
            <w:r w:rsidR="009519E7">
              <w:rPr>
                <w:rFonts w:ascii="Arial" w:hAnsi="Arial" w:cs="Arial"/>
                <w:szCs w:val="24"/>
              </w:rPr>
              <w:t>chnical</w:t>
            </w:r>
            <w:r w:rsidR="003627C3" w:rsidRPr="0096497A">
              <w:rPr>
                <w:rFonts w:ascii="Arial" w:hAnsi="Arial" w:cs="Arial"/>
                <w:szCs w:val="24"/>
              </w:rPr>
              <w:t xml:space="preserve"> Elective</w:t>
            </w:r>
            <w:r w:rsidR="00CE6A70">
              <w:rPr>
                <w:rFonts w:ascii="Arial" w:hAnsi="Arial" w:cs="Arial"/>
                <w:szCs w:val="24"/>
                <w:vertAlign w:val="superscript"/>
              </w:rPr>
              <w:t>(5)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7C3" w:rsidRPr="0096497A" w:rsidRDefault="003627C3" w:rsidP="008933DF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627C3" w:rsidRPr="0096497A" w:rsidRDefault="003627C3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27C3" w:rsidRPr="0096497A" w:rsidRDefault="00080967" w:rsidP="0096497A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Core/Fine Arts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627C3" w:rsidRPr="0096497A" w:rsidRDefault="003627C3" w:rsidP="0096497A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</w:tr>
      <w:tr w:rsidR="00564035" w:rsidRPr="0096497A" w:rsidTr="00080967">
        <w:trPr>
          <w:cantSplit/>
          <w:trHeight w:val="6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035" w:rsidRPr="0096497A" w:rsidRDefault="00080967" w:rsidP="009519E7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Core/Humanities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035" w:rsidRPr="0096497A" w:rsidRDefault="00564035" w:rsidP="008933DF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64035" w:rsidRPr="0096497A" w:rsidRDefault="00564035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035" w:rsidRPr="0096497A" w:rsidRDefault="00080967" w:rsidP="008933DF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Core/Humanities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035" w:rsidRPr="0096497A" w:rsidRDefault="00564035" w:rsidP="008933DF">
            <w:pPr>
              <w:jc w:val="center"/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 w:cs="Arial"/>
                <w:szCs w:val="24"/>
              </w:rPr>
              <w:t>3</w:t>
            </w:r>
          </w:p>
        </w:tc>
      </w:tr>
      <w:tr w:rsidR="00564035" w:rsidRPr="0096497A" w:rsidTr="00AF0C46">
        <w:trPr>
          <w:cantSplit/>
          <w:trHeight w:val="6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035" w:rsidRPr="0096497A" w:rsidRDefault="00564035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035" w:rsidRPr="00CA704D" w:rsidRDefault="00564035" w:rsidP="0096497A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CA704D">
              <w:rPr>
                <w:rFonts w:ascii="Arial" w:hAnsi="Arial" w:cs="Arial"/>
                <w:b/>
                <w:iCs/>
                <w:szCs w:val="24"/>
              </w:rPr>
              <w:t>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64035" w:rsidRPr="0096497A" w:rsidRDefault="00564035" w:rsidP="0096497A">
            <w:pPr>
              <w:rPr>
                <w:rFonts w:ascii="Arial" w:hAnsi="Arial" w:cs="Arial"/>
                <w:szCs w:val="24"/>
              </w:rPr>
            </w:pPr>
            <w:r w:rsidRPr="0096497A">
              <w:rPr>
                <w:rFonts w:ascii="Arial" w:hAnsi="Arial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035" w:rsidRPr="0096497A" w:rsidRDefault="00564035" w:rsidP="0096497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96497A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035" w:rsidRPr="00CA704D" w:rsidRDefault="00564035" w:rsidP="0096497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A704D">
              <w:rPr>
                <w:rFonts w:ascii="Arial" w:hAnsi="Arial"/>
                <w:b/>
                <w:szCs w:val="24"/>
              </w:rPr>
              <w:t>15</w:t>
            </w:r>
          </w:p>
        </w:tc>
      </w:tr>
    </w:tbl>
    <w:p w:rsidR="00BB0EFB" w:rsidRPr="002E1506" w:rsidRDefault="00BB0EFB" w:rsidP="006C4FE2">
      <w:pPr>
        <w:shd w:val="clear" w:color="auto" w:fill="FFFFFF" w:themeFill="background1"/>
        <w:jc w:val="center"/>
        <w:rPr>
          <w:rFonts w:ascii="Arial" w:hAnsi="Arial"/>
        </w:rPr>
      </w:pPr>
    </w:p>
    <w:p w:rsidR="00BB0EFB" w:rsidRDefault="006C4FE2" w:rsidP="00E531BC">
      <w:pPr>
        <w:pStyle w:val="BodyText"/>
        <w:shd w:val="clear" w:color="auto" w:fill="D9D9D9" w:themeFill="background1" w:themeFillShade="D9"/>
        <w:ind w:firstLine="270"/>
        <w:jc w:val="center"/>
      </w:pPr>
      <w:r>
        <w:t>Note: UNM Core Curriculum Courses are shaded.</w:t>
      </w:r>
    </w:p>
    <w:p w:rsidR="00964B8E" w:rsidRDefault="00964B8E">
      <w:pPr>
        <w:rPr>
          <w:rFonts w:ascii="Arial" w:hAnsi="Arial"/>
        </w:rPr>
      </w:pPr>
    </w:p>
    <w:p w:rsidR="00BB0EFB" w:rsidRDefault="00964B8E" w:rsidP="00E531BC">
      <w:pPr>
        <w:pStyle w:val="BodyText"/>
        <w:numPr>
          <w:ilvl w:val="0"/>
          <w:numId w:val="3"/>
        </w:numPr>
        <w:ind w:left="360"/>
      </w:pPr>
      <w:r>
        <w:lastRenderedPageBreak/>
        <w:t>ENGL 111/112 sequence or ENGL 113L will meet this requirement.</w:t>
      </w:r>
    </w:p>
    <w:p w:rsidR="00E531BC" w:rsidRDefault="00E531BC" w:rsidP="00E531BC">
      <w:pPr>
        <w:pStyle w:val="BodyText"/>
        <w:numPr>
          <w:ilvl w:val="0"/>
          <w:numId w:val="3"/>
        </w:numPr>
        <w:ind w:left="360"/>
      </w:pPr>
      <w:r>
        <w:t xml:space="preserve">You may choose from the following </w:t>
      </w:r>
      <w:r w:rsidR="00BF06DB">
        <w:t>that meet the Basic Science requirement:</w:t>
      </w:r>
    </w:p>
    <w:p w:rsidR="00E531BC" w:rsidRDefault="00E531BC" w:rsidP="00E531BC">
      <w:pPr>
        <w:pStyle w:val="BodyText"/>
        <w:numPr>
          <w:ilvl w:val="0"/>
          <w:numId w:val="4"/>
        </w:numPr>
        <w:ind w:left="720"/>
      </w:pPr>
      <w:r>
        <w:t>CHEM 121 &amp; CHEM 123L or CHEM 131L</w:t>
      </w:r>
    </w:p>
    <w:p w:rsidR="00E531BC" w:rsidRDefault="00E531BC" w:rsidP="00E531BC">
      <w:pPr>
        <w:pStyle w:val="BodyText"/>
        <w:numPr>
          <w:ilvl w:val="0"/>
          <w:numId w:val="4"/>
        </w:numPr>
        <w:ind w:left="720"/>
      </w:pPr>
      <w:r>
        <w:t>PHYC 262 &amp; PHYC 262L</w:t>
      </w:r>
    </w:p>
    <w:p w:rsidR="00E531BC" w:rsidRDefault="00E531BC" w:rsidP="00E531BC">
      <w:pPr>
        <w:pStyle w:val="BodyText"/>
        <w:numPr>
          <w:ilvl w:val="0"/>
          <w:numId w:val="4"/>
        </w:numPr>
        <w:ind w:left="720"/>
      </w:pPr>
      <w:r>
        <w:t>BIOL 110 &amp; BIOL 112L, BIOL 123 &amp; BIOL 124L, or BIOL 201</w:t>
      </w:r>
    </w:p>
    <w:p w:rsidR="00E531BC" w:rsidRDefault="00E531BC" w:rsidP="00E531BC">
      <w:pPr>
        <w:pStyle w:val="BodyText"/>
        <w:numPr>
          <w:ilvl w:val="0"/>
          <w:numId w:val="4"/>
        </w:numPr>
        <w:ind w:left="720"/>
      </w:pPr>
      <w:r>
        <w:t>ASTR 270 &amp; ASTR 270L</w:t>
      </w:r>
    </w:p>
    <w:p w:rsidR="00E531BC" w:rsidRDefault="00E531BC" w:rsidP="00E531BC">
      <w:pPr>
        <w:pStyle w:val="BodyText"/>
        <w:numPr>
          <w:ilvl w:val="0"/>
          <w:numId w:val="3"/>
        </w:numPr>
        <w:ind w:left="360"/>
      </w:pPr>
      <w:r>
        <w:t>Replaces MATH 314 and 316.</w:t>
      </w:r>
    </w:p>
    <w:p w:rsidR="00E531BC" w:rsidRDefault="00E531BC" w:rsidP="00E531BC">
      <w:pPr>
        <w:pStyle w:val="BodyText"/>
        <w:numPr>
          <w:ilvl w:val="0"/>
          <w:numId w:val="3"/>
        </w:numPr>
        <w:ind w:left="360"/>
      </w:pPr>
      <w:r>
        <w:t>Students can take either ECE 338 and ECE 438 or ECE 335 and ECE 435.</w:t>
      </w:r>
    </w:p>
    <w:p w:rsidR="00E531BC" w:rsidRDefault="00E531BC" w:rsidP="00E531BC">
      <w:pPr>
        <w:pStyle w:val="BodyText"/>
        <w:numPr>
          <w:ilvl w:val="0"/>
          <w:numId w:val="3"/>
        </w:numPr>
        <w:ind w:left="360"/>
      </w:pPr>
      <w:r>
        <w:t>Students must take six (6) credits of approved 300+ level courses in consultation with the ECE advisor.</w:t>
      </w:r>
    </w:p>
    <w:p w:rsidR="003A09CD" w:rsidRDefault="003A09CD" w:rsidP="003A09CD">
      <w:pPr>
        <w:pStyle w:val="Heading3"/>
      </w:pPr>
    </w:p>
    <w:p w:rsidR="003A09CD" w:rsidRPr="000A1C6C" w:rsidRDefault="003A09CD" w:rsidP="003A09CD">
      <w:pPr>
        <w:pStyle w:val="BodyText3"/>
        <w:tabs>
          <w:tab w:val="left" w:pos="3960"/>
        </w:tabs>
        <w:rPr>
          <w:rFonts w:ascii="Arial" w:hAnsi="Arial" w:cs="Arial"/>
          <w:sz w:val="24"/>
          <w:szCs w:val="24"/>
        </w:rPr>
      </w:pPr>
      <w:r w:rsidRPr="000A1C6C">
        <w:rPr>
          <w:rFonts w:ascii="Arial" w:hAnsi="Arial" w:cs="Arial"/>
          <w:sz w:val="24"/>
          <w:szCs w:val="24"/>
        </w:rPr>
        <w:t xml:space="preserve">To comply with the ADA and Rehabilitation Act of 1973, persons having special needs and requiring auxiliary aid or service </w:t>
      </w:r>
      <w:r>
        <w:rPr>
          <w:rFonts w:ascii="Arial" w:hAnsi="Arial" w:cs="Arial"/>
          <w:sz w:val="24"/>
          <w:szCs w:val="24"/>
        </w:rPr>
        <w:t>may contact the Electrical and Computer Engineering</w:t>
      </w:r>
      <w:r w:rsidRPr="000A1C6C">
        <w:rPr>
          <w:rFonts w:ascii="Arial" w:hAnsi="Arial" w:cs="Arial"/>
          <w:sz w:val="24"/>
          <w:szCs w:val="24"/>
        </w:rPr>
        <w:t xml:space="preserve"> Department.</w:t>
      </w:r>
    </w:p>
    <w:p w:rsidR="00BB0EFB" w:rsidRDefault="00BB0EFB" w:rsidP="003D5ADA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EFB" w:rsidRPr="0007354F" w:rsidRDefault="00C420F2">
      <w:pPr>
        <w:pStyle w:val="BodyText"/>
        <w:jc w:val="center"/>
        <w:rPr>
          <w:rFonts w:ascii="Arial Black" w:hAnsi="Arial Black"/>
          <w:b/>
          <w:bCs/>
        </w:rPr>
      </w:pPr>
      <w:r w:rsidRPr="0007354F">
        <w:rPr>
          <w:rFonts w:ascii="Arial Black" w:hAnsi="Arial Black"/>
          <w:b/>
          <w:bCs/>
        </w:rPr>
        <w:t>GENERAL ENGINEERING</w:t>
      </w:r>
      <w:r w:rsidR="00BB0EFB" w:rsidRPr="0007354F">
        <w:rPr>
          <w:rFonts w:ascii="Arial Black" w:hAnsi="Arial Black"/>
          <w:b/>
          <w:bCs/>
        </w:rPr>
        <w:t xml:space="preserve"> ADMISSION</w:t>
      </w:r>
    </w:p>
    <w:p w:rsidR="00BB0EFB" w:rsidRPr="00AF0C46" w:rsidRDefault="009519E7" w:rsidP="003D5ADA">
      <w:pPr>
        <w:pStyle w:val="BodyText"/>
        <w:rPr>
          <w:szCs w:val="24"/>
        </w:rPr>
      </w:pPr>
      <w:r w:rsidRPr="00AF0C46">
        <w:rPr>
          <w:rFonts w:cs="Arial"/>
          <w:szCs w:val="24"/>
        </w:rPr>
        <w:t>Even i</w:t>
      </w:r>
      <w:r w:rsidR="003D5ADA" w:rsidRPr="00AF0C46">
        <w:rPr>
          <w:rFonts w:cs="Arial"/>
          <w:szCs w:val="24"/>
        </w:rPr>
        <w:t xml:space="preserve">f you have not completed all the course requirements for Department Admission, you may be eligible for </w:t>
      </w:r>
      <w:r w:rsidR="00AF0C46" w:rsidRPr="00AF0C46">
        <w:rPr>
          <w:rFonts w:cs="Arial"/>
          <w:szCs w:val="24"/>
        </w:rPr>
        <w:t>General Engineering a</w:t>
      </w:r>
      <w:r w:rsidR="003D5ADA" w:rsidRPr="00AF0C46">
        <w:rPr>
          <w:rFonts w:cs="Arial"/>
          <w:szCs w:val="24"/>
        </w:rPr>
        <w:t xml:space="preserve">dmission. </w:t>
      </w:r>
      <w:r w:rsidRPr="00AF0C46">
        <w:rPr>
          <w:rFonts w:cs="Arial"/>
          <w:szCs w:val="24"/>
        </w:rPr>
        <w:t>P</w:t>
      </w:r>
      <w:r w:rsidR="003D5ADA" w:rsidRPr="00AF0C46">
        <w:rPr>
          <w:rFonts w:cs="Arial"/>
          <w:szCs w:val="24"/>
        </w:rPr>
        <w:t xml:space="preserve">lease speak </w:t>
      </w:r>
      <w:r w:rsidR="00AF0C46" w:rsidRPr="00AF0C46">
        <w:rPr>
          <w:rFonts w:cs="Arial"/>
          <w:szCs w:val="24"/>
        </w:rPr>
        <w:t xml:space="preserve">with an academic advisor in </w:t>
      </w:r>
      <w:r w:rsidR="003D5ADA" w:rsidRPr="00AF0C46">
        <w:rPr>
          <w:rFonts w:cs="Arial"/>
          <w:szCs w:val="24"/>
        </w:rPr>
        <w:t>Eng</w:t>
      </w:r>
      <w:r w:rsidR="00AF0C46" w:rsidRPr="00AF0C46">
        <w:rPr>
          <w:rFonts w:cs="Arial"/>
          <w:szCs w:val="24"/>
        </w:rPr>
        <w:t>ineering Student Services (ESS)</w:t>
      </w:r>
      <w:r w:rsidR="003D5ADA" w:rsidRPr="00AF0C46">
        <w:rPr>
          <w:rFonts w:cs="Arial"/>
          <w:szCs w:val="24"/>
        </w:rPr>
        <w:t xml:space="preserve">, Centennial Engineering Center, </w:t>
      </w:r>
      <w:proofErr w:type="gramStart"/>
      <w:r w:rsidR="003D5ADA" w:rsidRPr="00AF0C46">
        <w:rPr>
          <w:rFonts w:cs="Arial"/>
          <w:szCs w:val="24"/>
        </w:rPr>
        <w:t>Suite</w:t>
      </w:r>
      <w:proofErr w:type="gramEnd"/>
      <w:r w:rsidRPr="00AF0C46">
        <w:rPr>
          <w:rFonts w:cs="Arial"/>
          <w:szCs w:val="24"/>
        </w:rPr>
        <w:t xml:space="preserve"> 2080 if you are interested in being admitted to General Engineering.</w:t>
      </w:r>
      <w:r w:rsidR="00BB0EFB" w:rsidRPr="00AF0C46">
        <w:rPr>
          <w:szCs w:val="24"/>
        </w:rPr>
        <w:tab/>
      </w:r>
      <w:r w:rsidR="00BB0EFB" w:rsidRPr="00AF0C46">
        <w:rPr>
          <w:szCs w:val="24"/>
        </w:rPr>
        <w:tab/>
      </w:r>
      <w:r w:rsidR="00BB0EFB" w:rsidRPr="00AF0C46">
        <w:rPr>
          <w:szCs w:val="24"/>
        </w:rPr>
        <w:tab/>
      </w:r>
      <w:r w:rsidR="00BB0EFB" w:rsidRPr="00AF0C46">
        <w:rPr>
          <w:szCs w:val="24"/>
        </w:rPr>
        <w:tab/>
      </w:r>
      <w:r w:rsidR="00BB0EFB" w:rsidRPr="00AF0C46">
        <w:rPr>
          <w:szCs w:val="24"/>
        </w:rPr>
        <w:tab/>
      </w:r>
    </w:p>
    <w:p w:rsidR="00BB0EFB" w:rsidRDefault="00BB0EFB">
      <w:pPr>
        <w:pStyle w:val="BodyText"/>
        <w:jc w:val="center"/>
        <w:rPr>
          <w:b/>
          <w:bCs/>
        </w:rPr>
      </w:pPr>
    </w:p>
    <w:p w:rsidR="00BB0EFB" w:rsidRPr="0007354F" w:rsidRDefault="00BB0EFB">
      <w:pPr>
        <w:pStyle w:val="BodyText"/>
        <w:jc w:val="center"/>
        <w:rPr>
          <w:rFonts w:ascii="Arial Black" w:hAnsi="Arial Black"/>
          <w:b/>
          <w:bCs/>
        </w:rPr>
      </w:pPr>
      <w:r w:rsidRPr="0007354F">
        <w:rPr>
          <w:rFonts w:ascii="Arial Black" w:hAnsi="Arial Black"/>
          <w:b/>
          <w:bCs/>
        </w:rPr>
        <w:t>DEPARTMENTAL ADMISSION CRITERIA</w:t>
      </w:r>
    </w:p>
    <w:p w:rsidR="00BB0EFB" w:rsidRDefault="00C420F2">
      <w:pPr>
        <w:pStyle w:val="BodyText"/>
      </w:pPr>
      <w:r>
        <w:t>T</w:t>
      </w:r>
      <w:r w:rsidR="00BB0EFB">
        <w:t xml:space="preserve">o be eligible for admission into the Computer Engineering program, you must have completed at least 18 hours from the following list of </w:t>
      </w:r>
      <w:r w:rsidR="00AF0C46">
        <w:t>courses, which must include MATH</w:t>
      </w:r>
      <w:r w:rsidR="00BB0EFB">
        <w:t xml:space="preserve"> 162 and 163, with the minimum GPA of 2.50. You must also have completed at least 26 hours of courses acceptable toward a</w:t>
      </w:r>
      <w:r w:rsidR="00AF0C46">
        <w:t xml:space="preserve"> degree in Computer Engineering</w:t>
      </w:r>
      <w:r w:rsidR="00BB0EFB">
        <w:t xml:space="preserve"> with a GPA of at least 2.20, including a C or better in English </w:t>
      </w:r>
      <w:r w:rsidR="003A09CD">
        <w:t>101.</w:t>
      </w:r>
    </w:p>
    <w:p w:rsidR="00BB0EFB" w:rsidRDefault="00BB0EF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C5A" w:rsidRDefault="00847C5A">
      <w:pPr>
        <w:pStyle w:val="BodyText"/>
      </w:pPr>
    </w:p>
    <w:p w:rsidR="00BB0EFB" w:rsidRDefault="00BB0EFB">
      <w:pPr>
        <w:pStyle w:val="BodyText"/>
      </w:pPr>
      <w:r>
        <w:t>M</w:t>
      </w:r>
      <w:r w:rsidR="00992C3B">
        <w:t>ATH</w:t>
      </w:r>
      <w:r>
        <w:t xml:space="preserve"> 162 Required</w:t>
      </w:r>
      <w:r w:rsidR="00CC3BEA">
        <w:t xml:space="preserve">  </w:t>
      </w:r>
      <w:r>
        <w:tab/>
        <w:t>(</w:t>
      </w:r>
      <w:r w:rsidR="00365B83">
        <w:t>4)</w:t>
      </w:r>
      <w:r w:rsidR="00365B83">
        <w:tab/>
        <w:t xml:space="preserve">     ECE 131</w:t>
      </w:r>
      <w:r w:rsidR="00AF0C46">
        <w:tab/>
        <w:t xml:space="preserve">     (3) </w:t>
      </w:r>
      <w:r w:rsidR="00AF0C46">
        <w:tab/>
      </w:r>
      <w:r w:rsidR="00AF0C46">
        <w:tab/>
        <w:t>PHYC</w:t>
      </w:r>
      <w:r w:rsidR="00CC3BEA">
        <w:t xml:space="preserve"> 161 </w:t>
      </w:r>
      <w:r w:rsidR="00CC3BEA">
        <w:tab/>
        <w:t>(3)</w:t>
      </w:r>
      <w:r>
        <w:tab/>
      </w:r>
    </w:p>
    <w:p w:rsidR="00BB0EFB" w:rsidRDefault="00BB0EFB">
      <w:pPr>
        <w:pStyle w:val="BodyText"/>
      </w:pPr>
      <w:r>
        <w:t>M</w:t>
      </w:r>
      <w:r w:rsidR="00992C3B">
        <w:t>ATH</w:t>
      </w:r>
      <w:r>
        <w:t xml:space="preserve"> 163 Required</w:t>
      </w:r>
      <w:r w:rsidR="00CC3BEA">
        <w:t xml:space="preserve">  </w:t>
      </w:r>
      <w:r>
        <w:tab/>
        <w:t>(4)</w:t>
      </w:r>
      <w:r w:rsidR="00CC3BEA">
        <w:t xml:space="preserve"> </w:t>
      </w:r>
      <w:r w:rsidR="00AF0C46">
        <w:t xml:space="preserve">  </w:t>
      </w:r>
      <w:r w:rsidR="00AF0C46">
        <w:tab/>
        <w:t xml:space="preserve">     PHYC 160     (3)</w:t>
      </w:r>
      <w:r w:rsidR="00AF0C46">
        <w:tab/>
      </w:r>
      <w:r w:rsidR="00AF0C46">
        <w:tab/>
        <w:t>PHYC</w:t>
      </w:r>
      <w:r w:rsidR="00CC3BEA">
        <w:t xml:space="preserve"> 161 L </w:t>
      </w:r>
      <w:r w:rsidR="00CC3BEA">
        <w:tab/>
        <w:t>(1)</w:t>
      </w:r>
    </w:p>
    <w:p w:rsidR="00BB0EFB" w:rsidRDefault="00BB0EFB" w:rsidP="00CC3BE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 xml:space="preserve">Basic Science with Lab </w:t>
      </w:r>
      <w:r w:rsidR="00CC3BEA">
        <w:t xml:space="preserve">     (4)</w:t>
      </w:r>
      <w:r w:rsidR="00CC3BEA">
        <w:tab/>
        <w:t xml:space="preserve">     </w:t>
      </w:r>
      <w:r>
        <w:t xml:space="preserve">EECE 203 </w:t>
      </w:r>
      <w:r w:rsidR="00CC3BEA">
        <w:t xml:space="preserve">    </w:t>
      </w:r>
      <w:r>
        <w:t>(3)</w:t>
      </w:r>
    </w:p>
    <w:p w:rsidR="00BB0EFB" w:rsidRPr="00847C5A" w:rsidRDefault="00BB0EFB">
      <w:pPr>
        <w:pStyle w:val="BodyText"/>
        <w:rPr>
          <w:sz w:val="20"/>
        </w:rPr>
      </w:pPr>
    </w:p>
    <w:p w:rsidR="00847C5A" w:rsidRPr="00847C5A" w:rsidRDefault="00847C5A">
      <w:pPr>
        <w:pStyle w:val="BodyText"/>
        <w:rPr>
          <w:sz w:val="20"/>
        </w:rPr>
      </w:pPr>
    </w:p>
    <w:p w:rsidR="003A09CD" w:rsidRPr="000A1C6C" w:rsidRDefault="003A09CD" w:rsidP="003A09CD">
      <w:pPr>
        <w:tabs>
          <w:tab w:val="left" w:pos="3960"/>
        </w:tabs>
        <w:ind w:left="4320" w:hanging="4320"/>
        <w:jc w:val="both"/>
        <w:rPr>
          <w:rFonts w:ascii="Arial" w:hAnsi="Arial" w:cs="Arial"/>
          <w:sz w:val="22"/>
        </w:rPr>
      </w:pPr>
      <w:r w:rsidRPr="000A1C6C">
        <w:rPr>
          <w:rFonts w:ascii="Arial" w:hAnsi="Arial" w:cs="Arial"/>
          <w:sz w:val="22"/>
        </w:rPr>
        <w:t>NOTE: All students must see an advisor prior to registering each semester</w:t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</w:p>
    <w:p w:rsidR="003A09CD" w:rsidRPr="000A1C6C" w:rsidRDefault="003A09CD" w:rsidP="003A09CD">
      <w:pPr>
        <w:tabs>
          <w:tab w:val="left" w:pos="3960"/>
        </w:tabs>
        <w:ind w:left="4320" w:hanging="4320"/>
        <w:jc w:val="both"/>
        <w:rPr>
          <w:rFonts w:ascii="Arial" w:hAnsi="Arial" w:cs="Arial"/>
          <w:sz w:val="22"/>
        </w:rPr>
      </w:pPr>
    </w:p>
    <w:p w:rsidR="003A09CD" w:rsidRPr="000A1C6C" w:rsidRDefault="003A09CD" w:rsidP="003A09CD">
      <w:pPr>
        <w:tabs>
          <w:tab w:val="left" w:pos="3960"/>
        </w:tabs>
        <w:ind w:left="4320" w:hanging="4320"/>
        <w:jc w:val="both"/>
        <w:rPr>
          <w:rFonts w:ascii="Arial" w:hAnsi="Arial" w:cs="Arial"/>
          <w:sz w:val="22"/>
        </w:rPr>
      </w:pP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  <w:r w:rsidRPr="000A1C6C">
        <w:rPr>
          <w:rFonts w:ascii="Arial" w:hAnsi="Arial" w:cs="Arial"/>
          <w:sz w:val="22"/>
        </w:rPr>
        <w:tab/>
      </w:r>
    </w:p>
    <w:p w:rsidR="003A09CD" w:rsidRPr="000A1C6C" w:rsidRDefault="003A09CD" w:rsidP="003A09CD">
      <w:pPr>
        <w:tabs>
          <w:tab w:val="left" w:pos="3960"/>
        </w:tabs>
        <w:ind w:left="720" w:right="720"/>
        <w:jc w:val="center"/>
        <w:rPr>
          <w:rFonts w:ascii="Arial" w:hAnsi="Arial" w:cs="Arial"/>
          <w:b/>
          <w:bCs/>
          <w:i/>
        </w:rPr>
      </w:pPr>
      <w:r w:rsidRPr="000A1C6C">
        <w:rPr>
          <w:rFonts w:ascii="Arial" w:hAnsi="Arial" w:cs="Arial"/>
          <w:b/>
          <w:bCs/>
          <w:i/>
        </w:rPr>
        <w:t xml:space="preserve">The </w:t>
      </w:r>
      <w:r>
        <w:rPr>
          <w:rFonts w:ascii="Arial" w:hAnsi="Arial" w:cs="Arial"/>
          <w:b/>
          <w:bCs/>
          <w:i/>
        </w:rPr>
        <w:t>Electrical and Computer Engineering</w:t>
      </w:r>
      <w:r w:rsidRPr="000A1C6C">
        <w:rPr>
          <w:rFonts w:ascii="Arial" w:hAnsi="Arial" w:cs="Arial"/>
          <w:b/>
          <w:bCs/>
          <w:i/>
        </w:rPr>
        <w:t xml:space="preserve"> Department main office is located on the first floor of the </w:t>
      </w:r>
      <w:r>
        <w:rPr>
          <w:rFonts w:ascii="Arial" w:hAnsi="Arial" w:cs="Arial"/>
          <w:b/>
          <w:bCs/>
          <w:i/>
        </w:rPr>
        <w:t>ECE Building</w:t>
      </w:r>
      <w:r w:rsidRPr="000A1C6C">
        <w:rPr>
          <w:rFonts w:ascii="Arial" w:hAnsi="Arial" w:cs="Arial"/>
          <w:b/>
          <w:bCs/>
          <w:i/>
        </w:rPr>
        <w:t>.</w:t>
      </w:r>
    </w:p>
    <w:p w:rsidR="00BB0EFB" w:rsidRDefault="00BB0EF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</w:p>
    <w:p w:rsidR="00847C5A" w:rsidRDefault="00847C5A">
      <w:pPr>
        <w:pStyle w:val="BodyText"/>
      </w:pPr>
    </w:p>
    <w:p w:rsidR="00BB0EFB" w:rsidRDefault="00BB0EFB">
      <w:pPr>
        <w:pStyle w:val="BodyText"/>
        <w:jc w:val="right"/>
        <w:rPr>
          <w:sz w:val="16"/>
        </w:rPr>
      </w:pPr>
    </w:p>
    <w:sectPr w:rsidR="00BB0EFB" w:rsidSect="00457DEA">
      <w:footerReference w:type="default" r:id="rId8"/>
      <w:pgSz w:w="12240" w:h="15840"/>
      <w:pgMar w:top="720" w:right="1440" w:bottom="99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17" w:rsidRDefault="00F07217">
      <w:r>
        <w:separator/>
      </w:r>
    </w:p>
  </w:endnote>
  <w:endnote w:type="continuationSeparator" w:id="0">
    <w:p w:rsidR="00F07217" w:rsidRDefault="00F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61" w:rsidRDefault="00B45561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E531BC">
      <w:rPr>
        <w:rFonts w:ascii="Arial" w:hAnsi="Arial"/>
        <w:sz w:val="16"/>
      </w:rPr>
      <w:t>February</w:t>
    </w:r>
    <w:r w:rsidR="009519E7">
      <w:rPr>
        <w:rFonts w:ascii="Arial" w:hAnsi="Arial"/>
        <w:sz w:val="16"/>
      </w:rPr>
      <w:t xml:space="preserve"> </w:t>
    </w:r>
    <w:r w:rsidR="000E541D">
      <w:rPr>
        <w:rFonts w:ascii="Arial" w:hAnsi="Arial"/>
        <w:sz w:val="16"/>
      </w:rPr>
      <w:t>201</w:t>
    </w:r>
    <w:r w:rsidR="00E531BC">
      <w:rPr>
        <w:rFonts w:ascii="Arial" w:hAnsi="Arial"/>
        <w:sz w:val="16"/>
      </w:rPr>
      <w:t>5</w:t>
    </w:r>
    <w:r w:rsidR="00AF0C46">
      <w:rPr>
        <w:rFonts w:ascii="Arial" w:hAnsi="Arial"/>
        <w:sz w:val="16"/>
      </w:rPr>
      <w:t xml:space="preserve"> by</w:t>
    </w:r>
    <w:r>
      <w:rPr>
        <w:rFonts w:ascii="Arial" w:hAnsi="Arial"/>
        <w:sz w:val="16"/>
      </w:rPr>
      <w:t xml:space="preserve"> Engineering Student Services for use in student advising.</w:t>
    </w:r>
  </w:p>
  <w:p w:rsidR="00B45561" w:rsidRDefault="00B45561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Information is accurate as per our current knowledge, but subject to change or revision by the Department.</w:t>
    </w:r>
  </w:p>
  <w:p w:rsidR="00B45561" w:rsidRDefault="00B45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17" w:rsidRDefault="00F07217">
      <w:r>
        <w:separator/>
      </w:r>
    </w:p>
  </w:footnote>
  <w:footnote w:type="continuationSeparator" w:id="0">
    <w:p w:rsidR="00F07217" w:rsidRDefault="00F0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8FF"/>
    <w:multiLevelType w:val="hybridMultilevel"/>
    <w:tmpl w:val="EEEA1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62C93"/>
    <w:multiLevelType w:val="hybridMultilevel"/>
    <w:tmpl w:val="61D2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6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2E17C1"/>
    <w:multiLevelType w:val="hybridMultilevel"/>
    <w:tmpl w:val="DE0E3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FB"/>
    <w:rsid w:val="00031639"/>
    <w:rsid w:val="00043EB9"/>
    <w:rsid w:val="00052FAC"/>
    <w:rsid w:val="00060792"/>
    <w:rsid w:val="0007354F"/>
    <w:rsid w:val="00080967"/>
    <w:rsid w:val="0009253E"/>
    <w:rsid w:val="000E541D"/>
    <w:rsid w:val="001163F7"/>
    <w:rsid w:val="0012322B"/>
    <w:rsid w:val="0016741F"/>
    <w:rsid w:val="001B65E0"/>
    <w:rsid w:val="00236C7B"/>
    <w:rsid w:val="002A61F1"/>
    <w:rsid w:val="002E1506"/>
    <w:rsid w:val="00302086"/>
    <w:rsid w:val="003120E3"/>
    <w:rsid w:val="00322E80"/>
    <w:rsid w:val="0035760D"/>
    <w:rsid w:val="003627C3"/>
    <w:rsid w:val="00365B83"/>
    <w:rsid w:val="00384359"/>
    <w:rsid w:val="003A09CD"/>
    <w:rsid w:val="003A5E78"/>
    <w:rsid w:val="003B60F7"/>
    <w:rsid w:val="003D5ADA"/>
    <w:rsid w:val="003F0B80"/>
    <w:rsid w:val="00457DEA"/>
    <w:rsid w:val="004879DE"/>
    <w:rsid w:val="004A7025"/>
    <w:rsid w:val="004B69AB"/>
    <w:rsid w:val="004C0B32"/>
    <w:rsid w:val="0050340A"/>
    <w:rsid w:val="00564035"/>
    <w:rsid w:val="005653B0"/>
    <w:rsid w:val="005853E6"/>
    <w:rsid w:val="005870CF"/>
    <w:rsid w:val="005D53C4"/>
    <w:rsid w:val="005D622A"/>
    <w:rsid w:val="00607C5B"/>
    <w:rsid w:val="006244BB"/>
    <w:rsid w:val="006C4FE2"/>
    <w:rsid w:val="007266D8"/>
    <w:rsid w:val="007653FE"/>
    <w:rsid w:val="0076713A"/>
    <w:rsid w:val="007B0D50"/>
    <w:rsid w:val="007B7D46"/>
    <w:rsid w:val="00820DB3"/>
    <w:rsid w:val="00847C5A"/>
    <w:rsid w:val="00867506"/>
    <w:rsid w:val="008933DF"/>
    <w:rsid w:val="00901BDC"/>
    <w:rsid w:val="009152C0"/>
    <w:rsid w:val="00942E59"/>
    <w:rsid w:val="009519E7"/>
    <w:rsid w:val="009532E8"/>
    <w:rsid w:val="0096497A"/>
    <w:rsid w:val="00964B8E"/>
    <w:rsid w:val="00966522"/>
    <w:rsid w:val="00992C3B"/>
    <w:rsid w:val="009E779C"/>
    <w:rsid w:val="00A71D04"/>
    <w:rsid w:val="00AA4FEE"/>
    <w:rsid w:val="00AF0C46"/>
    <w:rsid w:val="00B45561"/>
    <w:rsid w:val="00BA10E9"/>
    <w:rsid w:val="00BB0EFB"/>
    <w:rsid w:val="00BF06DB"/>
    <w:rsid w:val="00C21E2D"/>
    <w:rsid w:val="00C420F2"/>
    <w:rsid w:val="00C715C4"/>
    <w:rsid w:val="00C85064"/>
    <w:rsid w:val="00C9715D"/>
    <w:rsid w:val="00CA704D"/>
    <w:rsid w:val="00CC3BEA"/>
    <w:rsid w:val="00CE6A70"/>
    <w:rsid w:val="00D042D7"/>
    <w:rsid w:val="00D120E5"/>
    <w:rsid w:val="00D12A36"/>
    <w:rsid w:val="00D13854"/>
    <w:rsid w:val="00D61910"/>
    <w:rsid w:val="00D61950"/>
    <w:rsid w:val="00D77155"/>
    <w:rsid w:val="00D830A4"/>
    <w:rsid w:val="00DA0F1F"/>
    <w:rsid w:val="00DD22E6"/>
    <w:rsid w:val="00E531BC"/>
    <w:rsid w:val="00E61885"/>
    <w:rsid w:val="00E87561"/>
    <w:rsid w:val="00EB0822"/>
    <w:rsid w:val="00F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DD22E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A09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A09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DD22E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A09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A0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ENGINEERING</vt:lpstr>
    </vt:vector>
  </TitlesOfParts>
  <Company>University of New Mexico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</dc:title>
  <dc:creator>Christina</dc:creator>
  <cp:lastModifiedBy>Katherine</cp:lastModifiedBy>
  <cp:revision>2</cp:revision>
  <cp:lastPrinted>2014-05-13T19:54:00Z</cp:lastPrinted>
  <dcterms:created xsi:type="dcterms:W3CDTF">2015-07-13T18:47:00Z</dcterms:created>
  <dcterms:modified xsi:type="dcterms:W3CDTF">2015-07-13T18:47:00Z</dcterms:modified>
</cp:coreProperties>
</file>